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framePr w:w="9706" w:h="337" w:hRule="exact" w:wrap="none" w:vAnchor="page" w:hAnchor="page" w:x="1448" w:y="813"/>
        <w:widowControl w:val="0"/>
        <w:keepNext w:val="0"/>
        <w:keepLines w:val="0"/>
        <w:shd w:val="clear" w:color="auto" w:fill="auto"/>
        <w:bidi w:val="0"/>
        <w:spacing w:before="0" w:after="0" w:line="280" w:lineRule="exact"/>
        <w:ind w:left="0" w:right="40" w:firstLine="0"/>
      </w:pPr>
      <w:bookmarkStart w:id="0" w:name="bookmark0"/>
      <w:r>
        <w:rPr>
          <w:lang w:val="pl-PL" w:eastAsia="pl-PL" w:bidi="pl-PL"/>
          <w:w w:val="100"/>
          <w:spacing w:val="0"/>
          <w:color w:val="000000"/>
          <w:position w:val="0"/>
        </w:rPr>
        <w:t>PRZEDMIAR</w:t>
      </w:r>
      <w:bookmarkEnd w:id="0"/>
    </w:p>
    <w:p>
      <w:pPr>
        <w:pStyle w:val="Style5"/>
        <w:framePr w:w="9706" w:h="1838" w:hRule="exact" w:wrap="none" w:vAnchor="page" w:hAnchor="page" w:x="1448" w:y="1363"/>
        <w:widowControl w:val="0"/>
        <w:keepNext w:val="0"/>
        <w:keepLines w:val="0"/>
        <w:shd w:val="clear" w:color="auto" w:fill="auto"/>
        <w:bidi w:val="0"/>
        <w:spacing w:before="0" w:after="0" w:line="150" w:lineRule="exact"/>
        <w:ind w:left="0" w:right="40" w:firstLine="0"/>
      </w:pPr>
      <w:bookmarkStart w:id="1" w:name="bookmark1"/>
      <w:r>
        <w:rPr>
          <w:lang w:val="pl-PL" w:eastAsia="pl-PL" w:bidi="pl-PL"/>
          <w:w w:val="100"/>
          <w:spacing w:val="0"/>
          <w:color w:val="000000"/>
          <w:position w:val="0"/>
        </w:rPr>
        <w:t>Klasyfikacja robót wg. Wspólnego Słownika Zamówień</w:t>
      </w:r>
      <w:bookmarkEnd w:id="1"/>
    </w:p>
    <w:p>
      <w:pPr>
        <w:pStyle w:val="Style7"/>
        <w:framePr w:w="9706" w:h="1838" w:hRule="exact" w:wrap="none" w:vAnchor="page" w:hAnchor="page" w:x="1448" w:y="1363"/>
        <w:widowControl w:val="0"/>
        <w:keepNext w:val="0"/>
        <w:keepLines w:val="0"/>
        <w:shd w:val="clear" w:color="auto" w:fill="auto"/>
        <w:bidi w:val="0"/>
        <w:spacing w:before="0" w:after="124" w:line="15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45233220-7 Roboty w zakresie nawierzchni dróg</w:t>
      </w:r>
    </w:p>
    <w:p>
      <w:pPr>
        <w:pStyle w:val="Style7"/>
        <w:framePr w:w="9706" w:h="1838" w:hRule="exact" w:wrap="none" w:vAnchor="page" w:hAnchor="page" w:x="1448" w:y="1363"/>
        <w:tabs>
          <w:tab w:leader="none" w:pos="1907" w:val="center"/>
          <w:tab w:leader="none" w:pos="2146" w:val="left"/>
        </w:tabs>
        <w:widowControl w:val="0"/>
        <w:keepNext w:val="0"/>
        <w:keepLines w:val="0"/>
        <w:shd w:val="clear" w:color="auto" w:fill="auto"/>
        <w:bidi w:val="0"/>
        <w:spacing w:before="0" w:after="0" w:line="182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NAZWA INWESTYCJI</w:t>
        <w:tab/>
        <w:t>:</w:t>
        <w:tab/>
        <w:t>Remont drogi gminnej nr K 580165 w miejscowości Brzezowa w km 0+000 - 0 + 830 dł. 0,83 km</w:t>
      </w:r>
    </w:p>
    <w:p>
      <w:pPr>
        <w:pStyle w:val="Style7"/>
        <w:framePr w:w="9706" w:h="1838" w:hRule="exact" w:wrap="none" w:vAnchor="page" w:hAnchor="page" w:x="1448" w:y="1363"/>
        <w:tabs>
          <w:tab w:leader="none" w:pos="1907" w:val="center"/>
          <w:tab w:leader="none" w:pos="2146" w:val="left"/>
        </w:tabs>
        <w:widowControl w:val="0"/>
        <w:keepNext w:val="0"/>
        <w:keepLines w:val="0"/>
        <w:shd w:val="clear" w:color="auto" w:fill="auto"/>
        <w:bidi w:val="0"/>
        <w:spacing w:before="0" w:after="0" w:line="182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ADRES INWESTYCJI</w:t>
        <w:tab/>
        <w:t>:</w:t>
        <w:tab/>
        <w:t>Brzezowa 96/3</w:t>
      </w:r>
    </w:p>
    <w:p>
      <w:pPr>
        <w:pStyle w:val="Style7"/>
        <w:framePr w:w="9706" w:h="1838" w:hRule="exact" w:wrap="none" w:vAnchor="page" w:hAnchor="page" w:x="1448" w:y="1363"/>
        <w:tabs>
          <w:tab w:leader="none" w:pos="1907" w:val="center"/>
          <w:tab w:leader="none" w:pos="2146" w:val="left"/>
        </w:tabs>
        <w:widowControl w:val="0"/>
        <w:keepNext w:val="0"/>
        <w:keepLines w:val="0"/>
        <w:shd w:val="clear" w:color="auto" w:fill="auto"/>
        <w:bidi w:val="0"/>
        <w:spacing w:before="0" w:after="0" w:line="182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INWESTOR</w:t>
        <w:tab/>
        <w:t>:</w:t>
        <w:tab/>
        <w:t>Urząd Gminy Łapanów</w:t>
      </w:r>
    </w:p>
    <w:p>
      <w:pPr>
        <w:pStyle w:val="Style7"/>
        <w:framePr w:w="9706" w:h="1838" w:hRule="exact" w:wrap="none" w:vAnchor="page" w:hAnchor="page" w:x="1448" w:y="1363"/>
        <w:tabs>
          <w:tab w:leader="none" w:pos="1907" w:val="center"/>
          <w:tab w:leader="none" w:pos="2146" w:val="left"/>
        </w:tabs>
        <w:widowControl w:val="0"/>
        <w:keepNext w:val="0"/>
        <w:keepLines w:val="0"/>
        <w:shd w:val="clear" w:color="auto" w:fill="auto"/>
        <w:bidi w:val="0"/>
        <w:spacing w:before="0" w:after="0" w:line="182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ADRES INWESTORA</w:t>
        <w:tab/>
        <w:t>:</w:t>
        <w:tab/>
        <w:t>32-740 Łapanów 34</w:t>
      </w:r>
    </w:p>
    <w:p>
      <w:pPr>
        <w:pStyle w:val="Style7"/>
        <w:framePr w:w="9706" w:h="1838" w:hRule="exact" w:wrap="none" w:vAnchor="page" w:hAnchor="page" w:x="1448" w:y="1363"/>
        <w:tabs>
          <w:tab w:leader="none" w:pos="1907" w:val="center"/>
          <w:tab w:leader="none" w:pos="2146" w:val="left"/>
        </w:tabs>
        <w:widowControl w:val="0"/>
        <w:keepNext w:val="0"/>
        <w:keepLines w:val="0"/>
        <w:shd w:val="clear" w:color="auto" w:fill="auto"/>
        <w:bidi w:val="0"/>
        <w:spacing w:before="0" w:after="206" w:line="182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BRANŻA</w:t>
        <w:tab/>
        <w:t>:</w:t>
        <w:tab/>
        <w:t>drogowa</w:t>
      </w:r>
    </w:p>
    <w:p>
      <w:pPr>
        <w:pStyle w:val="Style7"/>
        <w:framePr w:w="9706" w:h="1838" w:hRule="exact" w:wrap="none" w:vAnchor="page" w:hAnchor="page" w:x="1448" w:y="1363"/>
        <w:tabs>
          <w:tab w:leader="none" w:pos="2146" w:val="left"/>
        </w:tabs>
        <w:widowControl w:val="0"/>
        <w:keepNext w:val="0"/>
        <w:keepLines w:val="0"/>
        <w:shd w:val="clear" w:color="auto" w:fill="auto"/>
        <w:bidi w:val="0"/>
        <w:spacing w:before="0" w:after="0" w:line="15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DATA OPRACOWANIA</w:t>
        <w:tab/>
        <w:t>: październik 2021 r.</w:t>
      </w:r>
    </w:p>
    <w:p>
      <w:pPr>
        <w:pStyle w:val="Style7"/>
        <w:framePr w:w="9706" w:h="2584" w:hRule="exact" w:wrap="none" w:vAnchor="page" w:hAnchor="page" w:x="1448" w:y="3518"/>
        <w:widowControl w:val="0"/>
        <w:keepNext w:val="0"/>
        <w:keepLines w:val="0"/>
        <w:shd w:val="clear" w:color="auto" w:fill="auto"/>
        <w:bidi w:val="0"/>
        <w:spacing w:before="0" w:after="0" w:line="15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Stawka roboczogodziny :</w:t>
      </w:r>
    </w:p>
    <w:p>
      <w:pPr>
        <w:pStyle w:val="Style7"/>
        <w:framePr w:w="9706" w:h="2584" w:hRule="exact" w:wrap="none" w:vAnchor="page" w:hAnchor="page" w:x="1448" w:y="3518"/>
        <w:tabs>
          <w:tab w:leader="none" w:pos="1771" w:val="left"/>
        </w:tabs>
        <w:widowControl w:val="0"/>
        <w:keepNext w:val="0"/>
        <w:keepLines w:val="0"/>
        <w:shd w:val="clear" w:color="auto" w:fill="auto"/>
        <w:bidi w:val="0"/>
        <w:spacing w:before="0" w:after="0" w:line="35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Poziom cen</w:t>
        <w:tab/>
        <w:t>: III kwartał 2021 r. Ceny materiałów producentów i dostawców / Intercenbud/ Ceny średnie RMS /Intercenbu/</w:t>
      </w:r>
    </w:p>
    <w:p>
      <w:pPr>
        <w:pStyle w:val="Style5"/>
        <w:framePr w:w="9706" w:h="2584" w:hRule="exact" w:wrap="none" w:vAnchor="page" w:hAnchor="page" w:x="1448" w:y="3518"/>
        <w:widowControl w:val="0"/>
        <w:keepNext w:val="0"/>
        <w:keepLines w:val="0"/>
        <w:shd w:val="clear" w:color="auto" w:fill="auto"/>
        <w:bidi w:val="0"/>
        <w:jc w:val="both"/>
        <w:spacing w:before="0" w:after="0" w:line="350" w:lineRule="exact"/>
        <w:ind w:left="0" w:right="0" w:firstLine="0"/>
      </w:pPr>
      <w:bookmarkStart w:id="2" w:name="bookmark2"/>
      <w:r>
        <w:rPr>
          <w:lang w:val="pl-PL" w:eastAsia="pl-PL" w:bidi="pl-PL"/>
          <w:w w:val="100"/>
          <w:spacing w:val="0"/>
          <w:color w:val="000000"/>
          <w:position w:val="0"/>
        </w:rPr>
        <w:t>NARZUTY</w:t>
      </w:r>
      <w:bookmarkEnd w:id="2"/>
    </w:p>
    <w:p>
      <w:pPr>
        <w:pStyle w:val="Style7"/>
        <w:framePr w:w="9706" w:h="2584" w:hRule="exact" w:wrap="none" w:vAnchor="page" w:hAnchor="page" w:x="1448" w:y="3518"/>
        <w:tabs>
          <w:tab w:leader="dot" w:pos="3667" w:val="left"/>
        </w:tabs>
        <w:widowControl w:val="0"/>
        <w:keepNext w:val="0"/>
        <w:keepLines w:val="0"/>
        <w:shd w:val="clear" w:color="auto" w:fill="auto"/>
        <w:bidi w:val="0"/>
        <w:spacing w:before="0" w:after="0" w:line="182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Koszty pośrednie [Kp]</w:t>
        <w:tab/>
        <w:t xml:space="preserve"> % R, S</w:t>
      </w:r>
    </w:p>
    <w:p>
      <w:pPr>
        <w:pStyle w:val="Style7"/>
        <w:framePr w:w="9706" w:h="2584" w:hRule="exact" w:wrap="none" w:vAnchor="page" w:hAnchor="page" w:x="1448" w:y="3518"/>
        <w:tabs>
          <w:tab w:leader="dot" w:pos="3667" w:val="left"/>
        </w:tabs>
        <w:widowControl w:val="0"/>
        <w:keepNext w:val="0"/>
        <w:keepLines w:val="0"/>
        <w:shd w:val="clear" w:color="auto" w:fill="auto"/>
        <w:bidi w:val="0"/>
        <w:spacing w:before="0" w:after="0" w:line="182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Zysk [Z]</w:t>
        <w:tab/>
        <w:t xml:space="preserve"> % R+Kp(R), S+Kp(S)</w:t>
      </w:r>
    </w:p>
    <w:p>
      <w:pPr>
        <w:pStyle w:val="Style7"/>
        <w:framePr w:w="9706" w:h="2584" w:hRule="exact" w:wrap="none" w:vAnchor="page" w:hAnchor="page" w:x="1448" w:y="3518"/>
        <w:tabs>
          <w:tab w:leader="dot" w:pos="3667" w:val="left"/>
        </w:tabs>
        <w:widowControl w:val="0"/>
        <w:keepNext w:val="0"/>
        <w:keepLines w:val="0"/>
        <w:shd w:val="clear" w:color="auto" w:fill="auto"/>
        <w:bidi w:val="0"/>
        <w:spacing w:before="0" w:after="300" w:line="182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VAT [V]</w:t>
        <w:tab/>
        <w:t xml:space="preserve"> % I(R+Kp(R)+Z(R), M, S+Kp(S)+Z(S))</w:t>
      </w:r>
    </w:p>
    <w:p>
      <w:pPr>
        <w:pStyle w:val="Style7"/>
        <w:framePr w:w="9706" w:h="2584" w:hRule="exact" w:wrap="none" w:vAnchor="page" w:hAnchor="page" w:x="1448" w:y="3518"/>
        <w:tabs>
          <w:tab w:leader="none" w:pos="4149" w:val="center"/>
          <w:tab w:leader="none" w:pos="5882" w:val="center"/>
        </w:tabs>
        <w:widowControl w:val="0"/>
        <w:keepNext w:val="0"/>
        <w:keepLines w:val="0"/>
        <w:shd w:val="clear" w:color="auto" w:fill="auto"/>
        <w:bidi w:val="0"/>
        <w:spacing w:before="0" w:after="0" w:line="182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Wartość kosztorysowa robót bez podatku VAT</w:t>
        <w:tab/>
        <w:t>:</w:t>
        <w:tab/>
        <w:t>zł</w:t>
      </w:r>
    </w:p>
    <w:p>
      <w:pPr>
        <w:pStyle w:val="Style7"/>
        <w:framePr w:w="9706" w:h="2584" w:hRule="exact" w:wrap="none" w:vAnchor="page" w:hAnchor="page" w:x="1448" w:y="3518"/>
        <w:tabs>
          <w:tab w:leader="none" w:pos="4149" w:val="center"/>
          <w:tab w:leader="none" w:pos="5882" w:val="center"/>
        </w:tabs>
        <w:widowControl w:val="0"/>
        <w:keepNext w:val="0"/>
        <w:keepLines w:val="0"/>
        <w:shd w:val="clear" w:color="auto" w:fill="auto"/>
        <w:bidi w:val="0"/>
        <w:spacing w:before="0" w:after="0" w:line="182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Podatek VAT</w:t>
        <w:tab/>
        <w:t>:</w:t>
        <w:tab/>
        <w:t>zł</w:t>
      </w:r>
    </w:p>
    <w:p>
      <w:pPr>
        <w:pStyle w:val="Style7"/>
        <w:framePr w:w="9706" w:h="2584" w:hRule="exact" w:wrap="none" w:vAnchor="page" w:hAnchor="page" w:x="1448" w:y="3518"/>
        <w:tabs>
          <w:tab w:leader="none" w:pos="4149" w:val="center"/>
          <w:tab w:leader="none" w:pos="5882" w:val="center"/>
        </w:tabs>
        <w:widowControl w:val="0"/>
        <w:keepNext w:val="0"/>
        <w:keepLines w:val="0"/>
        <w:shd w:val="clear" w:color="auto" w:fill="auto"/>
        <w:bidi w:val="0"/>
        <w:spacing w:before="0" w:after="206" w:line="182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Ogółem wartość kosztorysowa robót</w:t>
        <w:tab/>
        <w:t>:</w:t>
        <w:tab/>
        <w:t>zł</w:t>
      </w:r>
    </w:p>
    <w:p>
      <w:pPr>
        <w:pStyle w:val="Style5"/>
        <w:framePr w:w="9706" w:h="2584" w:hRule="exact" w:wrap="none" w:vAnchor="page" w:hAnchor="page" w:x="1448" w:y="3518"/>
        <w:widowControl w:val="0"/>
        <w:keepNext w:val="0"/>
        <w:keepLines w:val="0"/>
        <w:shd w:val="clear" w:color="auto" w:fill="auto"/>
        <w:bidi w:val="0"/>
        <w:jc w:val="both"/>
        <w:spacing w:before="0" w:after="0" w:line="150" w:lineRule="exact"/>
        <w:ind w:left="0" w:right="0" w:firstLine="0"/>
      </w:pPr>
      <w:bookmarkStart w:id="3" w:name="bookmark3"/>
      <w:r>
        <w:rPr>
          <w:lang w:val="pl-PL" w:eastAsia="pl-PL" w:bidi="pl-PL"/>
          <w:w w:val="100"/>
          <w:spacing w:val="0"/>
          <w:color w:val="000000"/>
          <w:position w:val="0"/>
        </w:rPr>
        <w:t>Słownie:</w:t>
      </w:r>
      <w:bookmarkEnd w:id="3"/>
    </w:p>
    <w:p>
      <w:pPr>
        <w:pStyle w:val="Style7"/>
        <w:framePr w:wrap="none" w:vAnchor="page" w:hAnchor="page" w:x="1448" w:y="7262"/>
        <w:tabs>
          <w:tab w:leader="none" w:pos="5844" w:val="left"/>
        </w:tabs>
        <w:widowControl w:val="0"/>
        <w:keepNext w:val="0"/>
        <w:keepLines w:val="0"/>
        <w:shd w:val="clear" w:color="auto" w:fill="auto"/>
        <w:bidi w:val="0"/>
        <w:spacing w:before="0" w:after="0" w:line="15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WYKONAWCA :</w:t>
        <w:tab/>
        <w:t>INWESTOR :</w:t>
      </w:r>
    </w:p>
    <w:p>
      <w:pPr>
        <w:pStyle w:val="Style7"/>
        <w:framePr w:w="9706" w:h="422" w:hRule="exact" w:wrap="none" w:vAnchor="page" w:hAnchor="page" w:x="1448" w:y="8268"/>
        <w:tabs>
          <w:tab w:leader="none" w:pos="5844" w:val="left"/>
        </w:tabs>
        <w:widowControl w:val="0"/>
        <w:keepNext w:val="0"/>
        <w:keepLines w:val="0"/>
        <w:shd w:val="clear" w:color="auto" w:fill="auto"/>
        <w:bidi w:val="0"/>
        <w:spacing w:before="0" w:after="0" w:line="182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Data opracowania</w:t>
        <w:tab/>
        <w:t>Data zatwierdzenia</w:t>
      </w:r>
    </w:p>
    <w:p>
      <w:pPr>
        <w:pStyle w:val="Style7"/>
        <w:framePr w:w="9706" w:h="422" w:hRule="exact" w:wrap="none" w:vAnchor="page" w:hAnchor="page" w:x="1448" w:y="8268"/>
        <w:widowControl w:val="0"/>
        <w:keepNext w:val="0"/>
        <w:keepLines w:val="0"/>
        <w:shd w:val="clear" w:color="auto" w:fill="auto"/>
        <w:bidi w:val="0"/>
        <w:spacing w:before="0" w:after="0" w:line="182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październik 2021 r.</w:t>
      </w:r>
    </w:p>
    <w:p>
      <w:pPr>
        <w:pStyle w:val="Style7"/>
        <w:framePr w:w="9706" w:h="422" w:hRule="exact" w:wrap="none" w:vAnchor="page" w:hAnchor="page" w:x="1448" w:y="15722"/>
        <w:widowControl w:val="0"/>
        <w:keepNext w:val="0"/>
        <w:keepLines w:val="0"/>
        <w:shd w:val="clear" w:color="auto" w:fill="auto"/>
        <w:bidi w:val="0"/>
        <w:jc w:val="left"/>
        <w:spacing w:before="0" w:after="0" w:line="182" w:lineRule="exact"/>
        <w:ind w:left="4420" w:right="2900"/>
      </w:pPr>
      <w:r>
        <w:rPr>
          <w:lang w:val="pl-PL" w:eastAsia="pl-PL" w:bidi="pl-PL"/>
          <w:w w:val="100"/>
          <w:spacing w:val="0"/>
          <w:color w:val="000000"/>
          <w:position w:val="0"/>
        </w:rPr>
        <w:t>Dokument został opracowany przy pomocy programu NORMA STD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9"/>
        <w:framePr w:wrap="none" w:vAnchor="page" w:hAnchor="page" w:x="5693" w:y="546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PRZEDMIAR</w:t>
      </w:r>
    </w:p>
    <w:tbl>
      <w:tblPr>
        <w:tblOverlap w:val="never"/>
        <w:tblLayout w:type="fixed"/>
        <w:jc w:val="left"/>
      </w:tblPr>
      <w:tblGrid>
        <w:gridCol w:w="413"/>
        <w:gridCol w:w="1018"/>
        <w:gridCol w:w="5688"/>
        <w:gridCol w:w="600"/>
        <w:gridCol w:w="1003"/>
        <w:gridCol w:w="1018"/>
      </w:tblGrid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Lp.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160" w:right="0" w:firstLine="0"/>
            </w:pPr>
            <w:r>
              <w:rPr>
                <w:rStyle w:val="CharStyle13"/>
              </w:rPr>
              <w:t>Podstawa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Opis i wyliczenia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160" w:right="0" w:firstLine="0"/>
            </w:pPr>
            <w:r>
              <w:rPr>
                <w:rStyle w:val="CharStyle13"/>
              </w:rPr>
              <w:t>j.m.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Poszcz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Razem</w:t>
            </w:r>
          </w:p>
        </w:tc>
      </w:tr>
      <w:tr>
        <w:trPr>
          <w:trHeight w:val="197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Brzezowa - Zalew</w:t>
            </w:r>
          </w:p>
        </w:tc>
      </w:tr>
      <w:tr>
        <w:trPr>
          <w:trHeight w:val="18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1. Roboty przygotowawcze - rozbiórkowe</w:t>
            </w: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1</w:t>
            </w:r>
          </w:p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d.1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3"/>
              </w:rPr>
              <w:t>KNR 2-31 0817-05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4"/>
              </w:rPr>
              <w:t>Rozebranie ścieków z elementów betonowych o grubości 15 cm na podsypce ce</w:t>
            </w:r>
          </w:p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4"/>
              </w:rPr>
              <w:t>mentowo-piaskowe</w:t>
            </w:r>
          </w:p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4"/>
              </w:rPr>
              <w:t>Obmiar: 8+5 = 13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78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13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13.000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13.000</w:t>
            </w:r>
          </w:p>
        </w:tc>
      </w:tr>
      <w:tr>
        <w:trPr>
          <w:trHeight w:val="37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2</w:t>
            </w:r>
          </w:p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d.1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3"/>
              </w:rPr>
              <w:t>KNR AT-03 0102-03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4"/>
              </w:rPr>
              <w:t>Roboty remontowe - frezowanie nawierzchni bitumicznej o gr. 5 cm z wywozem materiału z rozbiórki na odl. do 1 km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m</w:t>
            </w:r>
            <w:r>
              <w:rPr>
                <w:rStyle w:val="CharStyle14"/>
                <w:vertAlign w:val="superscript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60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4"/>
              </w:rPr>
              <w:t>Obmiar: 90m2+90*3,5=405 405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m</w:t>
            </w:r>
            <w:r>
              <w:rPr>
                <w:rStyle w:val="CharStyle14"/>
                <w:vertAlign w:val="superscript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405.000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405.000</w:t>
            </w:r>
          </w:p>
        </w:tc>
      </w:tr>
      <w:tr>
        <w:trPr>
          <w:trHeight w:val="37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3</w:t>
            </w:r>
          </w:p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d.1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3"/>
              </w:rPr>
              <w:t>KNR AT-03 0101-01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4"/>
              </w:rPr>
              <w:t>Roboty remontowe - cięcie piłą nawierzchni bitumicznych na gł. do 5 cm Obmiar:3,5+14,5 = 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78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18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center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18.000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18.000</w:t>
            </w:r>
          </w:p>
        </w:tc>
      </w:tr>
      <w:tr>
        <w:trPr>
          <w:trHeight w:val="18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1. Odwodnienie</w:t>
            </w:r>
          </w:p>
        </w:tc>
      </w:tr>
      <w:tr>
        <w:trPr>
          <w:trHeight w:val="37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4</w:t>
            </w:r>
          </w:p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d.2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3"/>
              </w:rPr>
              <w:t>KNR 2-31 1406-02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Regulacja pionowa studzienek dla kratek ściekowych ulicznych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szt.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78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center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szt.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2.000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2.000</w:t>
            </w:r>
          </w:p>
        </w:tc>
      </w:tr>
      <w:tr>
        <w:trPr>
          <w:trHeight w:val="19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KNR 2-31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Ława pod ściek betonowa zwykła w ilości 0,061 m3/mb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m</w:t>
            </w:r>
            <w:r>
              <w:rPr>
                <w:rStyle w:val="CharStyle14"/>
                <w:vertAlign w:val="superscript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60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d.2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0402-03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4"/>
              </w:rPr>
              <w:t>Obmiar: 13*0,061 = 0,79 0.79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m</w:t>
            </w:r>
            <w:r>
              <w:rPr>
                <w:rStyle w:val="CharStyle14"/>
                <w:vertAlign w:val="superscript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0.790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0.790</w:t>
            </w:r>
          </w:p>
        </w:tc>
      </w:tr>
      <w:tr>
        <w:trPr>
          <w:trHeight w:val="55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6</w:t>
            </w:r>
          </w:p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d.2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3"/>
              </w:rPr>
              <w:t>KNR 2-31 0606-04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4"/>
              </w:rPr>
              <w:t>Ścieki z prefabrykatów betonowych wibroprasowane 50x50x15 cm na podsypce</w:t>
            </w:r>
          </w:p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4"/>
              </w:rPr>
              <w:t>cementowo-piaskowej</w:t>
            </w:r>
          </w:p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4"/>
              </w:rPr>
              <w:t>13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240" w:line="150" w:lineRule="exact"/>
              <w:ind w:left="0" w:right="0" w:firstLine="0"/>
            </w:pPr>
            <w:r>
              <w:rPr>
                <w:rStyle w:val="CharStyle14"/>
              </w:rPr>
              <w:t>m</w:t>
            </w:r>
          </w:p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240" w:after="0" w:line="150" w:lineRule="exact"/>
              <w:ind w:left="0" w:right="0" w:firstLine="0"/>
            </w:pPr>
            <w:r>
              <w:rPr>
                <w:rStyle w:val="CharStyle14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13.000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13.000</w:t>
            </w: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7</w:t>
            </w:r>
          </w:p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d.2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3"/>
              </w:rPr>
              <w:t>KNR 2-01 0206-05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4"/>
              </w:rPr>
              <w:t>Roboty ziemne wykon.koparkami podsiębiernymi o poj.łyżki 0.60 m3 w gr.kat.IV transp.urobku samochod.samowyładowczymi na odległość do 1 km Obmiar: 98*1*0,45= 44,1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m</w:t>
            </w:r>
            <w:r>
              <w:rPr>
                <w:rStyle w:val="CharStyle14"/>
                <w:vertAlign w:val="superscript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78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44.1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m</w:t>
            </w:r>
            <w:r>
              <w:rPr>
                <w:rStyle w:val="CharStyle14"/>
                <w:vertAlign w:val="superscript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44.100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44.100</w:t>
            </w:r>
          </w:p>
        </w:tc>
      </w:tr>
      <w:tr>
        <w:trPr>
          <w:trHeight w:val="18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Podbudowa + warstwa wyrównawcza</w:t>
            </w:r>
          </w:p>
        </w:tc>
      </w:tr>
      <w:tr>
        <w:trPr>
          <w:trHeight w:val="37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8</w:t>
            </w:r>
          </w:p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d.3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3"/>
              </w:rPr>
              <w:t>KNNR 6 0113-03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4"/>
              </w:rPr>
              <w:t>Warstwa dolna podbudowy z kruszyw łamanych fr. 31,5/63 mm gr. 25 cm Obmiar: 98*1 = 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m</w:t>
            </w:r>
            <w:r>
              <w:rPr>
                <w:rStyle w:val="CharStyle14"/>
                <w:vertAlign w:val="superscript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78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98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m</w:t>
            </w:r>
            <w:r>
              <w:rPr>
                <w:rStyle w:val="CharStyle14"/>
                <w:vertAlign w:val="superscript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98.000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98.000</w:t>
            </w:r>
          </w:p>
        </w:tc>
      </w:tr>
      <w:tr>
        <w:trPr>
          <w:trHeight w:val="37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9</w:t>
            </w:r>
          </w:p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d.3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3"/>
              </w:rPr>
              <w:t>KNNR 6 0113-06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Warstwa górna podbudowy z kruszyw łamanych fr. 0/31,5 mm gr. 15 cm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m</w:t>
            </w:r>
            <w:r>
              <w:rPr>
                <w:rStyle w:val="CharStyle14"/>
                <w:vertAlign w:val="superscript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78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98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m</w:t>
            </w:r>
            <w:r>
              <w:rPr>
                <w:rStyle w:val="CharStyle14"/>
                <w:vertAlign w:val="superscript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98.000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98.000</w:t>
            </w:r>
          </w:p>
        </w:tc>
      </w:tr>
      <w:tr>
        <w:trPr>
          <w:trHeight w:val="73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10</w:t>
            </w:r>
          </w:p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d.3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3"/>
              </w:rPr>
              <w:t>KNR AT-03 0202-02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4"/>
              </w:rPr>
              <w:t>Mechaniczne oczyszczenie i skropienie emulsją asfaltową na zimno podbudowy lub nawierzchni betonowej/bitumicznej; zużycie emulsji 0,5 kg/m2 Obmiar:90m2/rozjazd/+90*3,5+98*4,5+20*5,7+610*3,5 +81 m2 /rozjazd/= 3176 3176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360" w:line="150" w:lineRule="exact"/>
              <w:ind w:left="0" w:right="0" w:firstLine="0"/>
            </w:pPr>
            <w:r>
              <w:rPr>
                <w:rStyle w:val="CharStyle14"/>
              </w:rPr>
              <w:t>m</w:t>
            </w:r>
            <w:r>
              <w:rPr>
                <w:rStyle w:val="CharStyle14"/>
                <w:vertAlign w:val="superscript"/>
              </w:rPr>
              <w:t>2</w:t>
            </w:r>
          </w:p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360" w:after="0" w:line="150" w:lineRule="exact"/>
              <w:ind w:left="0" w:right="0" w:firstLine="0"/>
            </w:pPr>
            <w:r>
              <w:rPr>
                <w:rStyle w:val="CharStyle14"/>
              </w:rPr>
              <w:t>m</w:t>
            </w:r>
            <w:r>
              <w:rPr>
                <w:rStyle w:val="CharStyle14"/>
                <w:vertAlign w:val="superscript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3176.000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3176.000</w:t>
            </w:r>
          </w:p>
        </w:tc>
      </w:tr>
      <w:tr>
        <w:trPr>
          <w:trHeight w:val="73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11</w:t>
            </w:r>
          </w:p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d.3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3"/>
              </w:rPr>
              <w:t>KNNR 6 0108-02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4"/>
              </w:rPr>
              <w:t>Wyrównanie istniejącej podbudowy mieszanką minerano-bitumiczną asfaltową m chaniczne dla ruchu KR 2 w ilości 75kg/m2 śred. grubość Obmiar: 2771*75 = 207,82 207.82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360" w:line="150" w:lineRule="exact"/>
              <w:ind w:left="0" w:right="0" w:firstLine="0"/>
            </w:pPr>
            <w:r>
              <w:rPr>
                <w:rStyle w:val="CharStyle14"/>
              </w:rPr>
              <w:t>t</w:t>
            </w:r>
          </w:p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360" w:after="0" w:line="150" w:lineRule="exact"/>
              <w:ind w:left="0" w:right="0" w:firstLine="0"/>
            </w:pPr>
            <w:r>
              <w:rPr>
                <w:rStyle w:val="CharStyle14"/>
              </w:rPr>
              <w:t>t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207.820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207.820</w:t>
            </w:r>
          </w:p>
        </w:tc>
      </w:tr>
      <w:tr>
        <w:trPr>
          <w:trHeight w:val="18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4. Nawierzchnia</w:t>
            </w: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12</w:t>
            </w:r>
          </w:p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d.4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3"/>
              </w:rPr>
              <w:t>KNR AT-03 0202-02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4"/>
              </w:rPr>
              <w:t>Mechaniczne oczyszczenie i skropienie emulsją asfaltową na zimno podbudowy lub nawierzchni betonowej/bitumicznej; zużycie emulsji 0,5 kg/m2 Obmiar:98*4,5+20*5,7+610*3,5 +81 m2 /rozjazd =2771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m</w:t>
            </w:r>
            <w:r>
              <w:rPr>
                <w:rStyle w:val="CharStyle14"/>
                <w:vertAlign w:val="superscript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78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2771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m</w:t>
            </w:r>
            <w:r>
              <w:rPr>
                <w:rStyle w:val="CharStyle14"/>
                <w:vertAlign w:val="superscript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2771.000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2771.000</w:t>
            </w: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13</w:t>
            </w:r>
          </w:p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d.4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3"/>
              </w:rPr>
              <w:t>KNNR 6 0309-02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4"/>
              </w:rPr>
              <w:t>Nawierzchnie z mieszanek mineralno-bitumicznych asfaltowych o grubości 4 cm (warstwa ścieralna) dla KR 2, AC 11 /docelowo 5 cm grubość/</w:t>
            </w:r>
          </w:p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4"/>
              </w:rPr>
              <w:t>Obmiar: 90 m2+90*3,5 = 405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m</w:t>
            </w:r>
            <w:r>
              <w:rPr>
                <w:rStyle w:val="CharStyle14"/>
                <w:vertAlign w:val="superscript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60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4"/>
              </w:rPr>
              <w:t>Krotność = 1.25 405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m</w:t>
            </w:r>
            <w:r>
              <w:rPr>
                <w:rStyle w:val="CharStyle14"/>
                <w:vertAlign w:val="superscript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405.000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405.000</w:t>
            </w: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14</w:t>
            </w:r>
          </w:p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d.4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3"/>
              </w:rPr>
              <w:t>KNNR 6 0309-02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4"/>
              </w:rPr>
              <w:t>Nawierzchnie z mieszanek mineralno-bitumicznych asfaltowych o grubości 4 cm (warstwa ścieralna) dla KR 2, AC 11 /docelowo 5 cm grubość Krotność = 1.25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m</w:t>
            </w:r>
            <w:r>
              <w:rPr>
                <w:rStyle w:val="CharStyle14"/>
                <w:vertAlign w:val="superscript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78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2771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m</w:t>
            </w:r>
            <w:r>
              <w:rPr>
                <w:rStyle w:val="CharStyle14"/>
                <w:vertAlign w:val="superscript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2771.000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2771.000</w:t>
            </w:r>
          </w:p>
        </w:tc>
      </w:tr>
      <w:tr>
        <w:trPr>
          <w:trHeight w:val="18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5.Pobocza</w:t>
            </w:r>
          </w:p>
        </w:tc>
      </w:tr>
      <w:tr>
        <w:trPr>
          <w:trHeight w:val="37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15</w:t>
            </w:r>
          </w:p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d.5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3"/>
              </w:rPr>
              <w:t>KNR 2-31 1402-03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4"/>
              </w:rPr>
              <w:t>Ręczne ścinanie poboczy o grub. 10 cm Obmiar: 152*0,2+65*0,5+446*0,4 = 241,3 m2 str.L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m</w:t>
            </w:r>
            <w:r>
              <w:rPr>
                <w:rStyle w:val="CharStyle14"/>
                <w:vertAlign w:val="superscript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82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620" w:right="0" w:firstLine="0"/>
            </w:pPr>
            <w:r>
              <w:rPr>
                <w:rStyle w:val="CharStyle14"/>
              </w:rPr>
              <w:t>565*0,75 = 423,75 m2 str. P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82" w:hRule="exact"/>
        </w:trPr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665.05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m</w:t>
            </w:r>
            <w:r>
              <w:rPr>
                <w:rStyle w:val="CharStyle14"/>
                <w:vertAlign w:val="superscript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bottom"/>
          </w:tcPr>
          <w:p>
            <w:pPr>
              <w:pStyle w:val="Style11"/>
              <w:framePr w:w="9739" w:h="14251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665.050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framePr w:w="9739" w:h="14251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15"/>
        <w:framePr w:wrap="none" w:vAnchor="page" w:hAnchor="page" w:x="1417" w:y="16440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Norma STD Wersja 4.16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9"/>
        <w:framePr w:wrap="none" w:vAnchor="page" w:hAnchor="page" w:x="5693" w:y="546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PRZEDMIAR</w:t>
      </w:r>
    </w:p>
    <w:tbl>
      <w:tblPr>
        <w:tblOverlap w:val="never"/>
        <w:tblLayout w:type="fixed"/>
        <w:jc w:val="left"/>
      </w:tblPr>
      <w:tblGrid>
        <w:gridCol w:w="413"/>
        <w:gridCol w:w="1018"/>
        <w:gridCol w:w="5688"/>
        <w:gridCol w:w="600"/>
        <w:gridCol w:w="1003"/>
        <w:gridCol w:w="1018"/>
      </w:tblGrid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2323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Lp.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2323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160" w:right="0" w:firstLine="0"/>
            </w:pPr>
            <w:r>
              <w:rPr>
                <w:rStyle w:val="CharStyle13"/>
              </w:rPr>
              <w:t>Podstawa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2323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Opis i wyliczenia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2323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160" w:right="0" w:firstLine="0"/>
            </w:pPr>
            <w:r>
              <w:rPr>
                <w:rStyle w:val="CharStyle13"/>
              </w:rPr>
              <w:t>j.m.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2323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Poszcz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2323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Razem</w:t>
            </w:r>
          </w:p>
        </w:tc>
      </w:tr>
      <w:tr>
        <w:trPr>
          <w:trHeight w:val="19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2323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2323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2323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2323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2323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2323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665.050</w:t>
            </w:r>
          </w:p>
        </w:tc>
      </w:tr>
      <w:tr>
        <w:trPr>
          <w:trHeight w:val="73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"/>
              <w:framePr w:w="9739" w:h="2323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16</w:t>
            </w:r>
          </w:p>
          <w:p>
            <w:pPr>
              <w:pStyle w:val="Style11"/>
              <w:framePr w:w="9739" w:h="2323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200" w:right="0" w:firstLine="0"/>
            </w:pPr>
            <w:r>
              <w:rPr>
                <w:rStyle w:val="CharStyle14"/>
              </w:rPr>
              <w:t>d.5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"/>
              <w:framePr w:w="9739" w:h="2323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182" w:lineRule="exact"/>
              <w:ind w:left="0" w:right="0" w:firstLine="0"/>
            </w:pPr>
            <w:r>
              <w:rPr>
                <w:rStyle w:val="CharStyle13"/>
              </w:rPr>
              <w:t>KNNR 6 0204-05 analogia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2323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120" w:line="182" w:lineRule="exact"/>
              <w:ind w:left="0" w:right="0" w:firstLine="0"/>
            </w:pPr>
            <w:r>
              <w:rPr>
                <w:rStyle w:val="CharStyle14"/>
              </w:rPr>
              <w:t>Nawierzchnie z tłucznia kamiennego - warstwa górna o gr. 10 cm -umocnienie pc boczy z kruszywa 0/31,5 mm</w:t>
            </w:r>
          </w:p>
          <w:p>
            <w:pPr>
              <w:pStyle w:val="Style11"/>
              <w:framePr w:w="9739" w:h="2323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120" w:after="0" w:line="150" w:lineRule="exact"/>
              <w:ind w:left="0" w:right="0" w:firstLine="0"/>
            </w:pPr>
            <w:r>
              <w:rPr>
                <w:rStyle w:val="CharStyle14"/>
              </w:rPr>
              <w:t>665.05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2323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360" w:line="150" w:lineRule="exact"/>
              <w:ind w:left="0" w:right="0" w:firstLine="0"/>
            </w:pPr>
            <w:r>
              <w:rPr>
                <w:rStyle w:val="CharStyle14"/>
              </w:rPr>
              <w:t>m</w:t>
            </w:r>
            <w:r>
              <w:rPr>
                <w:rStyle w:val="CharStyle14"/>
                <w:vertAlign w:val="superscript"/>
              </w:rPr>
              <w:t>2</w:t>
            </w:r>
          </w:p>
          <w:p>
            <w:pPr>
              <w:pStyle w:val="Style11"/>
              <w:framePr w:w="9739" w:h="2323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360" w:after="0" w:line="150" w:lineRule="exact"/>
              <w:ind w:left="0" w:right="0" w:firstLine="0"/>
            </w:pPr>
            <w:r>
              <w:rPr>
                <w:rStyle w:val="CharStyle14"/>
              </w:rPr>
              <w:t>m</w:t>
            </w:r>
            <w:r>
              <w:rPr>
                <w:rStyle w:val="CharStyle14"/>
                <w:vertAlign w:val="superscript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2323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665.050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39" w:h="2323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2323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2323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2323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39" w:h="2323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2323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2323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665.050</w:t>
            </w:r>
          </w:p>
        </w:tc>
      </w:tr>
      <w:tr>
        <w:trPr>
          <w:trHeight w:val="73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"/>
              <w:framePr w:w="9739" w:h="2323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17</w:t>
            </w:r>
          </w:p>
          <w:p>
            <w:pPr>
              <w:pStyle w:val="Style11"/>
              <w:framePr w:w="9739" w:h="2323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200" w:right="0" w:firstLine="0"/>
            </w:pPr>
            <w:r>
              <w:rPr>
                <w:rStyle w:val="CharStyle14"/>
              </w:rPr>
              <w:t>d.5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"/>
              <w:framePr w:w="9739" w:h="2323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3"/>
              </w:rPr>
              <w:t>KNNR 6 1002-02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2323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2" w:lineRule="exact"/>
              <w:ind w:left="0" w:right="0" w:firstLine="0"/>
            </w:pPr>
            <w:r>
              <w:rPr>
                <w:rStyle w:val="CharStyle14"/>
              </w:rPr>
              <w:t>Powierzchniowe utrwalanie nawierzchni drogowych emulsją asfaltową i grysem k miennym o wym. 5-8 mm w ilości 10 dm3/m2 Obmiar: 565*0,75 = 423,75 423.75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2323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360" w:line="150" w:lineRule="exact"/>
              <w:ind w:left="0" w:right="0" w:firstLine="0"/>
            </w:pPr>
            <w:r>
              <w:rPr>
                <w:rStyle w:val="CharStyle14"/>
              </w:rPr>
              <w:t>m</w:t>
            </w:r>
            <w:r>
              <w:rPr>
                <w:rStyle w:val="CharStyle14"/>
                <w:vertAlign w:val="superscript"/>
              </w:rPr>
              <w:t>2</w:t>
            </w:r>
          </w:p>
          <w:p>
            <w:pPr>
              <w:pStyle w:val="Style11"/>
              <w:framePr w:w="9739" w:h="2323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360" w:after="0" w:line="150" w:lineRule="exact"/>
              <w:ind w:left="0" w:right="0" w:firstLine="0"/>
            </w:pPr>
            <w:r>
              <w:rPr>
                <w:rStyle w:val="CharStyle14"/>
              </w:rPr>
              <w:t>m</w:t>
            </w:r>
            <w:r>
              <w:rPr>
                <w:rStyle w:val="CharStyle14"/>
                <w:vertAlign w:val="superscript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"/>
              <w:framePr w:w="9739" w:h="2323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4"/>
              </w:rPr>
              <w:t>423.750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39" w:h="2323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0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39" w:h="2323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39" w:h="2323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39" w:h="2323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39" w:h="2323" w:wrap="none" w:vAnchor="page" w:hAnchor="page" w:x="1431" w:y="139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1"/>
              <w:framePr w:w="9739" w:h="2323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1"/>
              <w:framePr w:w="9739" w:h="2323" w:wrap="none" w:vAnchor="page" w:hAnchor="page" w:x="1431" w:y="139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13"/>
              </w:rPr>
              <w:t>423.750</w:t>
            </w:r>
          </w:p>
        </w:tc>
      </w:tr>
    </w:tbl>
    <w:p>
      <w:pPr>
        <w:pStyle w:val="Style15"/>
        <w:framePr w:wrap="none" w:vAnchor="page" w:hAnchor="page" w:x="1417" w:y="16440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Norma STD Wersja 4.16</w: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DejaVu Sans" w:eastAsia="DejaVu Sans" w:hAnsi="DejaVu Sans" w:cs="DejaVu Sans"/>
        <w:sz w:val="24"/>
        <w:szCs w:val="24"/>
        <w:lang w:val="pl-PL" w:eastAsia="pl-PL" w:bidi="pl-PL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pl-PL" w:eastAsia="pl-PL" w:bidi="pl-PL"/>
      <w:sz w:val="24"/>
      <w:szCs w:val="24"/>
      <w:rFonts w:ascii="DejaVu Sans" w:eastAsia="DejaVu Sans" w:hAnsi="DejaVu Sans" w:cs="DejaVu San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pl-PL" w:eastAsia="pl-PL" w:bidi="pl-PL"/>
      <w:sz w:val="24"/>
      <w:szCs w:val="24"/>
      <w:rFonts w:ascii="DejaVu Sans" w:eastAsia="DejaVu Sans" w:hAnsi="DejaVu Sans" w:cs="DejaVu San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Nagłówek #2_"/>
    <w:basedOn w:val="DefaultParagraphFont"/>
    <w:link w:val="Style3"/>
    <w:rPr>
      <w:b/>
      <w:bCs/>
      <w:i w:val="0"/>
      <w:iCs w:val="0"/>
      <w:u w:val="none"/>
      <w:strike w:val="0"/>
      <w:smallCaps w:val="0"/>
      <w:sz w:val="28"/>
      <w:szCs w:val="28"/>
      <w:rFonts w:ascii="Arial" w:eastAsia="Arial" w:hAnsi="Arial" w:cs="Arial"/>
    </w:rPr>
  </w:style>
  <w:style w:type="character" w:customStyle="1" w:styleId="CharStyle6">
    <w:name w:val="Nagłówek #3_"/>
    <w:basedOn w:val="DefaultParagraphFont"/>
    <w:link w:val="Style5"/>
    <w:rPr>
      <w:b/>
      <w:bCs/>
      <w:i w:val="0"/>
      <w:iCs w:val="0"/>
      <w:u w:val="none"/>
      <w:strike w:val="0"/>
      <w:smallCaps w:val="0"/>
      <w:sz w:val="15"/>
      <w:szCs w:val="15"/>
      <w:rFonts w:ascii="Arial" w:eastAsia="Arial" w:hAnsi="Arial" w:cs="Arial"/>
    </w:rPr>
  </w:style>
  <w:style w:type="character" w:customStyle="1" w:styleId="CharStyle8">
    <w:name w:val="Tekst treści (3)_"/>
    <w:basedOn w:val="DefaultParagraphFont"/>
    <w:link w:val="Style7"/>
    <w:rPr>
      <w:b w:val="0"/>
      <w:bCs w:val="0"/>
      <w:i w:val="0"/>
      <w:iCs w:val="0"/>
      <w:u w:val="none"/>
      <w:strike w:val="0"/>
      <w:smallCaps w:val="0"/>
      <w:sz w:val="15"/>
      <w:szCs w:val="15"/>
      <w:rFonts w:ascii="Arial" w:eastAsia="Arial" w:hAnsi="Arial" w:cs="Arial"/>
    </w:rPr>
  </w:style>
  <w:style w:type="character" w:customStyle="1" w:styleId="CharStyle10">
    <w:name w:val="Nagłówek lub stopka (3)_"/>
    <w:basedOn w:val="DefaultParagraphFont"/>
    <w:link w:val="Style9"/>
    <w:rPr>
      <w:b/>
      <w:bCs/>
      <w:i w:val="0"/>
      <w:iCs w:val="0"/>
      <w:u w:val="none"/>
      <w:strike w:val="0"/>
      <w:smallCaps w:val="0"/>
      <w:sz w:val="20"/>
      <w:szCs w:val="20"/>
      <w:rFonts w:ascii="Arial" w:eastAsia="Arial" w:hAnsi="Arial" w:cs="Arial"/>
    </w:rPr>
  </w:style>
  <w:style w:type="character" w:customStyle="1" w:styleId="CharStyle12">
    <w:name w:val="Tekst treści (2)_"/>
    <w:basedOn w:val="DefaultParagraphFont"/>
    <w:link w:val="Style11"/>
    <w:rPr>
      <w:b w:val="0"/>
      <w:bCs w:val="0"/>
      <w:i w:val="0"/>
      <w:iCs w:val="0"/>
      <w:u w:val="none"/>
      <w:strike w:val="0"/>
      <w:smallCaps w:val="0"/>
      <w:sz w:val="19"/>
      <w:szCs w:val="19"/>
      <w:rFonts w:ascii="Arial" w:eastAsia="Arial" w:hAnsi="Arial" w:cs="Arial"/>
    </w:rPr>
  </w:style>
  <w:style w:type="character" w:customStyle="1" w:styleId="CharStyle13">
    <w:name w:val="Tekst treści (2) + 7,5 pt,Pogrubienie"/>
    <w:basedOn w:val="CharStyle12"/>
    <w:rPr>
      <w:lang w:val="pl-PL" w:eastAsia="pl-PL" w:bidi="pl-PL"/>
      <w:b/>
      <w:bCs/>
      <w:sz w:val="15"/>
      <w:szCs w:val="15"/>
      <w:w w:val="100"/>
      <w:spacing w:val="0"/>
      <w:color w:val="000000"/>
      <w:position w:val="0"/>
    </w:rPr>
  </w:style>
  <w:style w:type="character" w:customStyle="1" w:styleId="CharStyle14">
    <w:name w:val="Tekst treści (2) + 7,5 pt"/>
    <w:basedOn w:val="CharStyle12"/>
    <w:rPr>
      <w:lang w:val="pl-PL" w:eastAsia="pl-PL" w:bidi="pl-PL"/>
      <w:sz w:val="15"/>
      <w:szCs w:val="15"/>
      <w:w w:val="100"/>
      <w:spacing w:val="0"/>
      <w:color w:val="000000"/>
      <w:position w:val="0"/>
    </w:rPr>
  </w:style>
  <w:style w:type="character" w:customStyle="1" w:styleId="CharStyle16">
    <w:name w:val="Nagłówek lub stopka_"/>
    <w:basedOn w:val="DefaultParagraphFont"/>
    <w:link w:val="Style15"/>
    <w:rPr>
      <w:b w:val="0"/>
      <w:bCs w:val="0"/>
      <w:i w:val="0"/>
      <w:iCs w:val="0"/>
      <w:u w:val="none"/>
      <w:strike w:val="0"/>
      <w:smallCaps w:val="0"/>
      <w:sz w:val="12"/>
      <w:szCs w:val="12"/>
      <w:rFonts w:ascii="Arial" w:eastAsia="Arial" w:hAnsi="Arial" w:cs="Arial"/>
    </w:rPr>
  </w:style>
  <w:style w:type="paragraph" w:customStyle="1" w:styleId="Style3">
    <w:name w:val="Nagłówek #2"/>
    <w:basedOn w:val="Normal"/>
    <w:link w:val="CharStyle4"/>
    <w:pPr>
      <w:widowControl w:val="0"/>
      <w:shd w:val="clear" w:color="auto" w:fill="FFFFFF"/>
      <w:jc w:val="center"/>
      <w:outlineLvl w:val="1"/>
      <w:spacing w:after="300" w:line="0" w:lineRule="exact"/>
    </w:pPr>
    <w:rPr>
      <w:b/>
      <w:bCs/>
      <w:i w:val="0"/>
      <w:iCs w:val="0"/>
      <w:u w:val="none"/>
      <w:strike w:val="0"/>
      <w:smallCaps w:val="0"/>
      <w:sz w:val="28"/>
      <w:szCs w:val="28"/>
      <w:rFonts w:ascii="Arial" w:eastAsia="Arial" w:hAnsi="Arial" w:cs="Arial"/>
    </w:rPr>
  </w:style>
  <w:style w:type="paragraph" w:customStyle="1" w:styleId="Style5">
    <w:name w:val="Nagłówek #3"/>
    <w:basedOn w:val="Normal"/>
    <w:link w:val="CharStyle6"/>
    <w:pPr>
      <w:widowControl w:val="0"/>
      <w:shd w:val="clear" w:color="auto" w:fill="FFFFFF"/>
      <w:jc w:val="center"/>
      <w:outlineLvl w:val="2"/>
      <w:spacing w:before="300" w:line="0" w:lineRule="exact"/>
    </w:pPr>
    <w:rPr>
      <w:b/>
      <w:bCs/>
      <w:i w:val="0"/>
      <w:iCs w:val="0"/>
      <w:u w:val="none"/>
      <w:strike w:val="0"/>
      <w:smallCaps w:val="0"/>
      <w:sz w:val="15"/>
      <w:szCs w:val="15"/>
      <w:rFonts w:ascii="Arial" w:eastAsia="Arial" w:hAnsi="Arial" w:cs="Arial"/>
    </w:rPr>
  </w:style>
  <w:style w:type="paragraph" w:customStyle="1" w:styleId="Style7">
    <w:name w:val="Tekst treści (3)"/>
    <w:basedOn w:val="Normal"/>
    <w:link w:val="CharStyle8"/>
    <w:pPr>
      <w:widowControl w:val="0"/>
      <w:shd w:val="clear" w:color="auto" w:fill="FFFFFF"/>
      <w:jc w:val="both"/>
      <w:spacing w:after="180" w:line="0" w:lineRule="exact"/>
      <w:ind w:hanging="1340"/>
    </w:pPr>
    <w:rPr>
      <w:b w:val="0"/>
      <w:bCs w:val="0"/>
      <w:i w:val="0"/>
      <w:iCs w:val="0"/>
      <w:u w:val="none"/>
      <w:strike w:val="0"/>
      <w:smallCaps w:val="0"/>
      <w:sz w:val="15"/>
      <w:szCs w:val="15"/>
      <w:rFonts w:ascii="Arial" w:eastAsia="Arial" w:hAnsi="Arial" w:cs="Arial"/>
    </w:rPr>
  </w:style>
  <w:style w:type="paragraph" w:customStyle="1" w:styleId="Style9">
    <w:name w:val="Nagłówek lub stopka (3)"/>
    <w:basedOn w:val="Normal"/>
    <w:link w:val="CharStyle10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0"/>
      <w:szCs w:val="20"/>
      <w:rFonts w:ascii="Arial" w:eastAsia="Arial" w:hAnsi="Arial" w:cs="Arial"/>
    </w:rPr>
  </w:style>
  <w:style w:type="paragraph" w:customStyle="1" w:styleId="Style11">
    <w:name w:val="Tekst treści (2)"/>
    <w:basedOn w:val="Normal"/>
    <w:link w:val="CharStyle12"/>
    <w:pPr>
      <w:widowControl w:val="0"/>
      <w:shd w:val="clear" w:color="auto" w:fill="FFFFFF"/>
      <w:jc w:val="center"/>
      <w:spacing w:before="480" w:line="0" w:lineRule="exact"/>
    </w:pPr>
    <w:rPr>
      <w:b w:val="0"/>
      <w:bCs w:val="0"/>
      <w:i w:val="0"/>
      <w:iCs w:val="0"/>
      <w:u w:val="none"/>
      <w:strike w:val="0"/>
      <w:smallCaps w:val="0"/>
      <w:sz w:val="19"/>
      <w:szCs w:val="19"/>
      <w:rFonts w:ascii="Arial" w:eastAsia="Arial" w:hAnsi="Arial" w:cs="Arial"/>
    </w:rPr>
  </w:style>
  <w:style w:type="paragraph" w:customStyle="1" w:styleId="Style15">
    <w:name w:val="Nagłówek lub stopka"/>
    <w:basedOn w:val="Normal"/>
    <w:link w:val="CharStyle16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2"/>
      <w:szCs w:val="12"/>
      <w:rFonts w:ascii="Arial" w:eastAsia="Arial" w:hAnsi="Arial" w:cs="Arial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